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9CC2D" w14:textId="3C597EB1" w:rsidR="00AC56AB" w:rsidRPr="00627B6A" w:rsidRDefault="00AC56AB" w:rsidP="00AC56AB">
      <w:pPr>
        <w:spacing w:line="276" w:lineRule="auto"/>
        <w:jc w:val="center"/>
        <w:rPr>
          <w:rFonts w:eastAsia="Calibri" w:cstheme="minorHAnsi"/>
          <w:b/>
          <w:bCs/>
          <w:kern w:val="0"/>
          <w:sz w:val="18"/>
          <w:szCs w:val="18"/>
          <w:lang w:eastAsia="cs-CZ"/>
          <w14:ligatures w14:val="none"/>
        </w:rPr>
      </w:pPr>
      <w:r w:rsidRPr="00627B6A">
        <w:rPr>
          <w:rFonts w:eastAsia="Calibri" w:cstheme="minorHAnsi"/>
          <w:b/>
          <w:bCs/>
          <w:kern w:val="0"/>
          <w:sz w:val="18"/>
          <w:szCs w:val="18"/>
          <w:lang w:eastAsia="cs-CZ"/>
          <w14:ligatures w14:val="none"/>
        </w:rPr>
        <w:t>VŠEOBECNÉ OBCHODNÍ PODMÍNKY</w:t>
      </w:r>
      <w:r w:rsidR="00FA59B0" w:rsidRPr="00627B6A">
        <w:rPr>
          <w:rFonts w:eastAsia="Calibri" w:cstheme="minorHAnsi"/>
          <w:b/>
          <w:bCs/>
          <w:kern w:val="0"/>
          <w:sz w:val="18"/>
          <w:szCs w:val="18"/>
          <w:lang w:eastAsia="cs-CZ"/>
          <w14:ligatures w14:val="none"/>
        </w:rPr>
        <w:t xml:space="preserve"> A INFORMACE PRO SPOTŘEBITELE</w:t>
      </w:r>
    </w:p>
    <w:p w14:paraId="759AD753" w14:textId="77777777" w:rsidR="00AC56AB" w:rsidRPr="00627B6A" w:rsidRDefault="00AC56AB" w:rsidP="00AC56AB">
      <w:pPr>
        <w:spacing w:line="276" w:lineRule="auto"/>
        <w:jc w:val="center"/>
        <w:rPr>
          <w:rFonts w:eastAsia="Calibri" w:cstheme="minorHAnsi"/>
          <w:b/>
          <w:bCs/>
          <w:kern w:val="0"/>
          <w:sz w:val="18"/>
          <w:szCs w:val="18"/>
          <w:lang w:eastAsia="cs-CZ"/>
          <w14:ligatures w14:val="none"/>
        </w:rPr>
      </w:pPr>
    </w:p>
    <w:p w14:paraId="4D5A0F81" w14:textId="77777777" w:rsidR="00AC56AB" w:rsidRPr="00627B6A" w:rsidRDefault="00AC56AB" w:rsidP="00AC56AB">
      <w:pPr>
        <w:spacing w:line="276" w:lineRule="auto"/>
        <w:jc w:val="center"/>
        <w:rPr>
          <w:rFonts w:eastAsia="Calibri" w:cstheme="minorHAnsi"/>
          <w:b/>
          <w:bCs/>
          <w:kern w:val="0"/>
          <w:sz w:val="18"/>
          <w:szCs w:val="18"/>
          <w:lang w:eastAsia="cs-CZ"/>
          <w14:ligatures w14:val="none"/>
        </w:rPr>
      </w:pPr>
    </w:p>
    <w:p w14:paraId="1311B3D7" w14:textId="77777777" w:rsidR="00AC56AB" w:rsidRPr="00627B6A" w:rsidRDefault="00AC56AB" w:rsidP="00AC56AB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76" w:lineRule="auto"/>
        <w:jc w:val="both"/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</w:pPr>
      <w:r w:rsidRPr="00627B6A">
        <w:rPr>
          <w:rFonts w:eastAsia="Calibri" w:cstheme="minorHAnsi"/>
          <w:b/>
          <w:color w:val="000000"/>
          <w:kern w:val="0"/>
          <w:sz w:val="18"/>
          <w:szCs w:val="18"/>
          <w:lang w:eastAsia="cs-CZ"/>
          <w14:ligatures w14:val="none"/>
        </w:rPr>
        <w:t>ÚVODNÍ USTANOVENÍ</w:t>
      </w:r>
    </w:p>
    <w:p w14:paraId="1738570C" w14:textId="6BA6715D" w:rsidR="00530BD3" w:rsidRPr="00627B6A" w:rsidRDefault="00530BD3" w:rsidP="00AC56A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567" w:hanging="567"/>
        <w:jc w:val="both"/>
        <w:rPr>
          <w:rFonts w:eastAsia="Calibri" w:cstheme="minorHAnsi"/>
          <w:b/>
          <w:bCs/>
          <w:color w:val="000000"/>
          <w:kern w:val="0"/>
          <w:sz w:val="18"/>
          <w:szCs w:val="18"/>
          <w:lang w:eastAsia="cs-CZ"/>
          <w14:ligatures w14:val="none"/>
        </w:rPr>
      </w:pP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Advokátní kanceláří se rozumí advokátní kancelář MAAARS advokáti s.r.o.,</w:t>
      </w:r>
      <w:r w:rsidR="00C83966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IČ: 09785817, se sídlem Kubelíkova 1089/22, Žižkov, 130 00 Praha 3, zapsaná v obchodním rejstříku vedeném u Městského soudu v Praze, </w:t>
      </w:r>
      <w:proofErr w:type="spellStart"/>
      <w:r w:rsidR="00C83966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sp</w:t>
      </w:r>
      <w:proofErr w:type="spellEnd"/>
      <w:r w:rsidR="00C83966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. zn. C 342552</w:t>
      </w:r>
      <w:r w:rsidR="007A3029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r w:rsidR="0021399E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(„</w:t>
      </w:r>
      <w:r w:rsidR="0021399E" w:rsidRPr="00627B6A">
        <w:rPr>
          <w:rFonts w:eastAsia="Calibri" w:cstheme="minorHAnsi"/>
          <w:b/>
          <w:bCs/>
          <w:color w:val="000000"/>
          <w:kern w:val="0"/>
          <w:sz w:val="18"/>
          <w:szCs w:val="18"/>
          <w:lang w:eastAsia="cs-CZ"/>
          <w14:ligatures w14:val="none"/>
        </w:rPr>
        <w:t>Advokátní kancelář</w:t>
      </w:r>
      <w:r w:rsidR="0021399E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“)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. Advokátem se rozumí pouze ten, kdo je zapsán v</w:t>
      </w:r>
      <w:r w:rsidR="007A3029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 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seznamu advokátů vedeném Českou advokátní komorou jako advokát</w:t>
      </w:r>
      <w:r w:rsidR="001E0637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.</w:t>
      </w:r>
    </w:p>
    <w:p w14:paraId="301CF6DA" w14:textId="49C11505" w:rsidR="00E0253F" w:rsidRPr="00627B6A" w:rsidRDefault="00E0253F" w:rsidP="00E0253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567" w:hanging="567"/>
        <w:jc w:val="both"/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</w:pP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Klientem se rozumí příjemce poskytované právní služby </w:t>
      </w:r>
      <w:r w:rsidR="00C83966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(„</w:t>
      </w:r>
      <w:r w:rsidR="00C83966" w:rsidRPr="00627B6A">
        <w:rPr>
          <w:rFonts w:eastAsia="Calibri" w:cstheme="minorHAnsi"/>
          <w:b/>
          <w:bCs/>
          <w:color w:val="000000"/>
          <w:kern w:val="0"/>
          <w:sz w:val="18"/>
          <w:szCs w:val="18"/>
          <w:lang w:eastAsia="cs-CZ"/>
          <w14:ligatures w14:val="none"/>
        </w:rPr>
        <w:t>Klient</w:t>
      </w:r>
      <w:r w:rsidR="00C83966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“)</w:t>
      </w:r>
      <w:r w:rsidR="000719CF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(Klient a Advokátní kancelář </w:t>
      </w:r>
      <w:r w:rsidR="001E5BE7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společně také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jako </w:t>
      </w:r>
      <w:r w:rsidR="007A3029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„</w:t>
      </w:r>
      <w:r w:rsidRPr="00627B6A">
        <w:rPr>
          <w:rFonts w:eastAsia="Calibri" w:cstheme="minorHAnsi"/>
          <w:b/>
          <w:bCs/>
          <w:color w:val="000000"/>
          <w:kern w:val="0"/>
          <w:sz w:val="18"/>
          <w:szCs w:val="18"/>
          <w:lang w:eastAsia="cs-CZ"/>
          <w14:ligatures w14:val="none"/>
        </w:rPr>
        <w:t>Strany</w:t>
      </w:r>
      <w:r w:rsidR="007A3029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“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).</w:t>
      </w:r>
    </w:p>
    <w:p w14:paraId="131B6F86" w14:textId="1C334A31" w:rsidR="00E0253F" w:rsidRPr="00627B6A" w:rsidRDefault="001E0637" w:rsidP="00AC56A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567" w:hanging="567"/>
        <w:jc w:val="both"/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</w:pPr>
      <w:r w:rsidRPr="00627B6A">
        <w:rPr>
          <w:rFonts w:eastAsia="Calibri" w:cstheme="minorHAnsi"/>
          <w:bCs/>
          <w:color w:val="000000"/>
          <w:kern w:val="0"/>
          <w:sz w:val="18"/>
          <w:szCs w:val="18"/>
          <w:lang w:eastAsia="cs-CZ"/>
          <w14:ligatures w14:val="none"/>
        </w:rPr>
        <w:t>Tyto všeobecné o</w:t>
      </w:r>
      <w:r w:rsidR="00E0253F" w:rsidRPr="00627B6A">
        <w:rPr>
          <w:rFonts w:eastAsia="Calibri" w:cstheme="minorHAnsi"/>
          <w:bCs/>
          <w:color w:val="000000"/>
          <w:kern w:val="0"/>
          <w:sz w:val="18"/>
          <w:szCs w:val="18"/>
          <w:lang w:eastAsia="cs-CZ"/>
          <w14:ligatures w14:val="none"/>
        </w:rPr>
        <w:t>bchodní podmínky</w:t>
      </w:r>
      <w:r w:rsidR="00FA59B0" w:rsidRPr="00627B6A">
        <w:rPr>
          <w:rFonts w:eastAsia="Calibri" w:cstheme="minorHAnsi"/>
          <w:bCs/>
          <w:color w:val="000000"/>
          <w:kern w:val="0"/>
          <w:sz w:val="18"/>
          <w:szCs w:val="18"/>
          <w:lang w:eastAsia="cs-CZ"/>
          <w14:ligatures w14:val="none"/>
        </w:rPr>
        <w:t xml:space="preserve"> a informace pro spotřebitele</w:t>
      </w:r>
      <w:r w:rsidRPr="00627B6A">
        <w:rPr>
          <w:rFonts w:eastAsia="Calibri" w:cstheme="minorHAnsi"/>
          <w:bCs/>
          <w:color w:val="000000"/>
          <w:kern w:val="0"/>
          <w:sz w:val="18"/>
          <w:szCs w:val="18"/>
          <w:lang w:eastAsia="cs-CZ"/>
          <w14:ligatures w14:val="none"/>
        </w:rPr>
        <w:t xml:space="preserve"> („</w:t>
      </w:r>
      <w:r w:rsidRPr="00627B6A">
        <w:rPr>
          <w:rFonts w:eastAsia="Calibri" w:cstheme="minorHAnsi"/>
          <w:b/>
          <w:color w:val="000000"/>
          <w:kern w:val="0"/>
          <w:sz w:val="18"/>
          <w:szCs w:val="18"/>
          <w:lang w:eastAsia="cs-CZ"/>
          <w14:ligatures w14:val="none"/>
        </w:rPr>
        <w:t>Obchodní podmínky</w:t>
      </w:r>
      <w:r w:rsidRPr="00627B6A">
        <w:rPr>
          <w:rFonts w:eastAsia="Calibri" w:cstheme="minorHAnsi"/>
          <w:bCs/>
          <w:color w:val="000000"/>
          <w:kern w:val="0"/>
          <w:sz w:val="18"/>
          <w:szCs w:val="18"/>
          <w:lang w:eastAsia="cs-CZ"/>
          <w14:ligatures w14:val="none"/>
        </w:rPr>
        <w:t>“)</w:t>
      </w:r>
      <w:r w:rsidR="00E0253F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upravují práva a povinnosti mezi Advokátní kanceláří a Klientem neupravené samostatně ve Smlouvě o poskytování právních služeb a odměně za</w:t>
      </w:r>
      <w:r w:rsidR="00C83966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 </w:t>
      </w:r>
      <w:r w:rsidR="00E0253F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právní služby (</w:t>
      </w:r>
      <w:r w:rsidR="007A3029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„</w:t>
      </w:r>
      <w:r w:rsidR="00E0253F" w:rsidRPr="00627B6A">
        <w:rPr>
          <w:rFonts w:eastAsia="Calibri" w:cstheme="minorHAnsi"/>
          <w:b/>
          <w:bCs/>
          <w:color w:val="000000"/>
          <w:kern w:val="0"/>
          <w:sz w:val="18"/>
          <w:szCs w:val="18"/>
          <w:lang w:eastAsia="cs-CZ"/>
          <w14:ligatures w14:val="none"/>
        </w:rPr>
        <w:t>Smlouva</w:t>
      </w:r>
      <w:r w:rsidR="007A3029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“</w:t>
      </w:r>
      <w:r w:rsidR="00E0253F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) nebo v e-mailové komunikace s advokátem. Obchodní podmínky jsou součástí Smlouvy mezi Advokátní Kanceláří a Klientem a jsou přístupné na webu Advokátní </w:t>
      </w:r>
      <w:r w:rsidR="007A3029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k</w:t>
      </w:r>
      <w:r w:rsidR="00E0253F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anceláře </w:t>
      </w:r>
      <w:hyperlink r:id="rId7" w:history="1">
        <w:r w:rsidR="00E0253F" w:rsidRPr="00627B6A">
          <w:rPr>
            <w:rStyle w:val="Hypertextovodkaz"/>
            <w:rFonts w:eastAsia="Calibri" w:cstheme="minorHAnsi"/>
            <w:kern w:val="0"/>
            <w:sz w:val="18"/>
            <w:szCs w:val="18"/>
            <w:lang w:eastAsia="cs-CZ"/>
            <w14:ligatures w14:val="none"/>
          </w:rPr>
          <w:t>www.maaars.cz</w:t>
        </w:r>
      </w:hyperlink>
      <w:r w:rsidR="00AF2175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.</w:t>
      </w:r>
    </w:p>
    <w:p w14:paraId="2CAD950E" w14:textId="72DC5F40" w:rsidR="00E0253F" w:rsidRPr="00627B6A" w:rsidRDefault="00E0253F" w:rsidP="00AC56A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567" w:hanging="567"/>
        <w:jc w:val="both"/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</w:pP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Smlouva může být uzavřena ústně i písemně, nejčastěji ve formě e-mailové komunikace s advokátem.</w:t>
      </w:r>
    </w:p>
    <w:p w14:paraId="61D09286" w14:textId="4432E798" w:rsidR="00E52E92" w:rsidRPr="00627B6A" w:rsidRDefault="006A50FB" w:rsidP="00E52E9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567" w:hanging="567"/>
        <w:jc w:val="both"/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</w:pP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Advokátní kancelář </w:t>
      </w:r>
      <w:r w:rsidR="00E52E92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je oprávněna pověřit k poskytov</w:t>
      </w:r>
      <w:r w:rsidR="00DB32F0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ání</w:t>
      </w:r>
      <w:r w:rsidR="00E52E92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právních služeb své zaměstnance a spolupracující advokáty.</w:t>
      </w:r>
    </w:p>
    <w:p w14:paraId="2393282F" w14:textId="57C8CA18" w:rsidR="00E52E92" w:rsidRPr="00627B6A" w:rsidRDefault="00E2052D" w:rsidP="00E52E9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76" w:lineRule="auto"/>
        <w:jc w:val="both"/>
        <w:rPr>
          <w:rFonts w:eastAsia="Calibri" w:cstheme="minorHAnsi"/>
          <w:b/>
          <w:color w:val="000000"/>
          <w:kern w:val="0"/>
          <w:sz w:val="18"/>
          <w:szCs w:val="18"/>
          <w:lang w:eastAsia="cs-CZ"/>
          <w14:ligatures w14:val="none"/>
        </w:rPr>
      </w:pPr>
      <w:r w:rsidRPr="00627B6A">
        <w:rPr>
          <w:rFonts w:eastAsia="Calibri" w:cstheme="minorHAnsi"/>
          <w:b/>
          <w:color w:val="000000"/>
          <w:kern w:val="0"/>
          <w:sz w:val="18"/>
          <w:szCs w:val="18"/>
          <w:lang w:eastAsia="cs-CZ"/>
          <w14:ligatures w14:val="none"/>
        </w:rPr>
        <w:t>POSKYTOVÁNÍ PRÁVNÍCH SLUŽEB</w:t>
      </w:r>
    </w:p>
    <w:p w14:paraId="280FB834" w14:textId="261E63A9" w:rsidR="00AC56AB" w:rsidRPr="00627B6A" w:rsidRDefault="00E2052D" w:rsidP="00E2052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567" w:hanging="567"/>
        <w:jc w:val="both"/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</w:pP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Advokátní kancelář poskytne Klientovi </w:t>
      </w:r>
      <w:r w:rsidR="00DB32F0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p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rávní služb</w:t>
      </w:r>
      <w:r w:rsidR="004E2348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y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podle platného práva na základě </w:t>
      </w:r>
      <w:r w:rsidR="00466F2D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výslovných 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požadavků Klienta, </w:t>
      </w:r>
      <w:r w:rsidR="001E0637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o</w:t>
      </w:r>
      <w:r w:rsidR="004E2348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 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kter</w:t>
      </w:r>
      <w:r w:rsidR="001E0637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ých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Klient </w:t>
      </w:r>
      <w:r w:rsidR="001E0637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informuje Advokátní kancelář prostřednictvím telefonické a/nebo e</w:t>
      </w:r>
      <w:r w:rsidR="002B02BD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-</w:t>
      </w:r>
      <w:r w:rsidR="001E0637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mailo</w:t>
      </w:r>
      <w:r w:rsid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vé</w:t>
      </w:r>
      <w:r w:rsidR="001E0637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a/nebo osobní komunikac</w:t>
      </w:r>
      <w:r w:rsidR="00AF2175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e</w:t>
      </w:r>
      <w:r w:rsidR="001E0637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za předpokladu, že nenastanou nepředpokládané okolnosti mimo sféru vlivu Advokátní kanceláře, které</w:t>
      </w:r>
      <w:r w:rsidR="006A50FB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objektivně brání v poskytnutí p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rávní služby. </w:t>
      </w:r>
    </w:p>
    <w:p w14:paraId="0F8D9A84" w14:textId="712425BB" w:rsidR="00E2052D" w:rsidRPr="00627B6A" w:rsidRDefault="00E2052D" w:rsidP="00AC56A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567" w:hanging="567"/>
        <w:jc w:val="both"/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</w:pP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Právní služby budou </w:t>
      </w:r>
      <w:r w:rsidR="00DB32F0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Advokátní kanceláří 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poskytovány s náležitou péčí a s použitím potřebných odborných znalostí. </w:t>
      </w:r>
    </w:p>
    <w:p w14:paraId="5DAAAFCB" w14:textId="3C5C5529" w:rsidR="00AC56AB" w:rsidRPr="00627B6A" w:rsidRDefault="00E2052D" w:rsidP="00AC56A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567" w:hanging="567"/>
        <w:jc w:val="both"/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</w:pP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Klient bere na vědomí, že Advokátní kancelář vychází při poskytnutí </w:t>
      </w:r>
      <w:r w:rsidR="00AF2175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p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rávních služeb z informací a dokumentů poskytnutých Klientem </w:t>
      </w:r>
      <w:r w:rsidR="00AF2175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prostřednictvím telefonické a/nebo e</w:t>
      </w:r>
      <w:r w:rsidR="002B02BD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-</w:t>
      </w:r>
      <w:r w:rsid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mailové</w:t>
      </w:r>
      <w:r w:rsidR="00AF2175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a/nebo osobní komunikace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. Advokátní kancelář nemá povinnost si tyto </w:t>
      </w:r>
      <w:r w:rsidR="004E2348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Klientem předkládané 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informace ani dokumenty ověřovat. Advokátní kancelář neodpovídá Klientovi za případnou škodu způsobenou v důsledku nesprávného či neúplného poskytnutí informací nebo dokumentů. Klient je povinen poskytovat </w:t>
      </w:r>
      <w:r w:rsidR="00DB32F0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A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dvokát</w:t>
      </w:r>
      <w:r w:rsid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ní kanceláři veškerou nezbytnou 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součinnost potřebnou k účinnému a hospodárnému poskytování právních služeb. </w:t>
      </w:r>
    </w:p>
    <w:p w14:paraId="3D57E8DC" w14:textId="31AC0DA1" w:rsidR="00E2052D" w:rsidRPr="00627B6A" w:rsidRDefault="004E2348" w:rsidP="00AC56A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567" w:hanging="567"/>
        <w:jc w:val="both"/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</w:pP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Advokátní kancelář je povinna zachovávat mlčenlivost o</w:t>
      </w:r>
      <w:r w:rsidR="00E2052D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všech skutečnostech, o nichž se v souvislosti s poskytováním </w:t>
      </w:r>
      <w:r w:rsidR="00AF2175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p</w:t>
      </w:r>
      <w:r w:rsidR="00E2052D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rávních služeb</w:t>
      </w:r>
      <w:r w:rsidR="00DB32F0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dozví</w:t>
      </w:r>
      <w:r w:rsidR="00E2052D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, včetně skutečností týkajících se podnikatelské činnosti Klienta. Této povinnosti může Advokátní kancelář zprostit pouze Klient. Advokátní kancelář se výslovně zavazuje zdržet se jakýchkoliv veřejných vyjádření k právním záležitostem týkajícím se Klienta</w:t>
      </w:r>
      <w:r w:rsidR="00DB32F0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adresovaným třetím osobám</w:t>
      </w:r>
      <w:r w:rsidR="00E2052D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. Povinnost Advokátní kanceláře zachovávat mlčenlivost není dotčena zpřístupněním informací, na které se tato povinnost vztahuje, v případech, kdy je takové zpřístupnění vyžadováno právními předpisy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a/nebo rozhodnutím soudního či správního orgánu</w:t>
      </w:r>
      <w:r w:rsidR="00E2052D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. Klient souhlasí s tím, že jakákoli informace, korespondence nebo dokumentace týkající se Klienta můžou být uchovávány elektronicky s využitím cloudových služeb a řešení třetích stran.</w:t>
      </w:r>
    </w:p>
    <w:p w14:paraId="70A863EC" w14:textId="001DAA2D" w:rsidR="004E2348" w:rsidRPr="00627B6A" w:rsidRDefault="004E2348" w:rsidP="004E23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567" w:hanging="567"/>
        <w:jc w:val="both"/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</w:pP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Nesdělí-li Klient písemně jinak, je Advokátní kancelář oprávněna uvádět informaci o poskytování Služeb Klientovi pro účely své propagace, včetně jakýchkoli reklamních materiálů, např. v reklamních e-mailových zprávách, cílené reklamě a na svých webových stránkách.</w:t>
      </w:r>
    </w:p>
    <w:p w14:paraId="7826E459" w14:textId="3093ABFC" w:rsidR="00AC56AB" w:rsidRPr="00627B6A" w:rsidRDefault="00AC56AB" w:rsidP="00AC56A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567" w:hanging="567"/>
        <w:jc w:val="both"/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</w:pP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Za písemnou formu komunikace Stran se považuje i forma elektronická</w:t>
      </w:r>
      <w:r w:rsidR="00E25077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(</w:t>
      </w:r>
      <w:r w:rsidR="00DB32F0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např. 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e-mailem</w:t>
      </w:r>
      <w:r w:rsidR="00DB32F0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či datovou schránkou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).</w:t>
      </w:r>
    </w:p>
    <w:p w14:paraId="6E95E772" w14:textId="66FB74C8" w:rsidR="007A4C94" w:rsidRPr="00627B6A" w:rsidRDefault="007A4C94" w:rsidP="007A4C94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76" w:lineRule="auto"/>
        <w:jc w:val="both"/>
        <w:rPr>
          <w:rFonts w:eastAsia="Calibri" w:cstheme="minorHAnsi"/>
          <w:b/>
          <w:color w:val="000000"/>
          <w:kern w:val="0"/>
          <w:sz w:val="18"/>
          <w:szCs w:val="18"/>
          <w:lang w:eastAsia="cs-CZ"/>
          <w14:ligatures w14:val="none"/>
        </w:rPr>
      </w:pPr>
      <w:r w:rsidRPr="00627B6A">
        <w:rPr>
          <w:rFonts w:eastAsia="Calibri" w:cstheme="minorHAnsi"/>
          <w:b/>
          <w:color w:val="000000"/>
          <w:kern w:val="0"/>
          <w:sz w:val="18"/>
          <w:szCs w:val="18"/>
          <w:lang w:eastAsia="cs-CZ"/>
          <w14:ligatures w14:val="none"/>
        </w:rPr>
        <w:t>UKONČENÍ PRÁVNÍHO ZASTOUPENÍ</w:t>
      </w:r>
    </w:p>
    <w:p w14:paraId="22611339" w14:textId="00A881B1" w:rsidR="007A4C94" w:rsidRPr="00627B6A" w:rsidRDefault="007A4C94" w:rsidP="007A4C9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567" w:hanging="567"/>
        <w:jc w:val="both"/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</w:pP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Klient je oprávněn </w:t>
      </w:r>
      <w:r w:rsidR="00DB32F0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Smlouvu 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kdykoli ukončit. Klient musí vypovědět </w:t>
      </w:r>
      <w:r w:rsidR="002B02BD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S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mlouvu v písemné formě, a tato výpověď musí být doručena Advokátní kanceláři. Za písemnou výpověď </w:t>
      </w:r>
      <w:r w:rsidR="002B02BD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S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mlouvy Klientem je považováno i odvolání plné moci. Za odvolání plné moci se považuje i vypovězení </w:t>
      </w:r>
      <w:r w:rsidR="002B02BD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S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mlouvy. Výpovědní doba činí 15 dní a počíná běžet následující den po dni, ve kterém byla výpověď </w:t>
      </w:r>
      <w:r w:rsidR="002B02BD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druhé Straně 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doručena.</w:t>
      </w:r>
    </w:p>
    <w:p w14:paraId="04F16421" w14:textId="2A74DFC2" w:rsidR="007A4C94" w:rsidRPr="00627B6A" w:rsidRDefault="007A4C94" w:rsidP="007A4C9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567" w:hanging="567"/>
        <w:jc w:val="both"/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</w:pP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lastRenderedPageBreak/>
        <w:t>Při ukončení právního zastupování je Advokátní kancelář povinna předat Klientovi dokumenty ze spisu</w:t>
      </w:r>
      <w:r w:rsidR="004E2348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, a to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zejména dokumenty, které Klient předal Advokátní kancelář k případu, dále protokoly a rozhodnutí soudů a správních orgánů a</w:t>
      </w:r>
      <w:r w:rsidR="002B02BD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 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finální znění dokumentů objednaných Klientem. Finální znění dokumentů zhotovených A</w:t>
      </w:r>
      <w:r w:rsidR="00A008EF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dvokátní kanceláří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pro Klienta je Klientovi předáno pouze za předpokladu, že došlo k úhradě odměny za poskytované právní služby. A</w:t>
      </w:r>
      <w:r w:rsidR="00A008EF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dvokátní kancelář 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je oprávněna si pro potřebu archivace </w:t>
      </w:r>
      <w:r w:rsidR="002B02BD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zhotovit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kopii dokumentů předaných Klientovi.</w:t>
      </w:r>
    </w:p>
    <w:p w14:paraId="56671AA5" w14:textId="0C4B2920" w:rsidR="007A4C94" w:rsidRPr="00627B6A" w:rsidRDefault="007A4C94" w:rsidP="007A4C9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567" w:hanging="567"/>
        <w:jc w:val="both"/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</w:pP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Advokátní kancelář je povinna připravit dokumenty k předání </w:t>
      </w:r>
      <w:r w:rsidR="002B02BD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Klientovi 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nejpozději do 15 pracovních dní ode dne ukončení právního zastupování.</w:t>
      </w:r>
    </w:p>
    <w:p w14:paraId="19C673AF" w14:textId="08F54A5A" w:rsidR="007A4C94" w:rsidRPr="00627B6A" w:rsidRDefault="007A4C94" w:rsidP="00A008E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567" w:hanging="567"/>
        <w:jc w:val="both"/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</w:pP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Dokumenty se považují za předané, pokud na žádost Klienta dojde k předání novému právnímu zástupci Klienta, nebo pokud si Klient dokumenty nepřevezme do 30 dní ode dne ukončení právního zastupování.</w:t>
      </w:r>
    </w:p>
    <w:p w14:paraId="07130FDD" w14:textId="0B37DB31" w:rsidR="00AC56AB" w:rsidRPr="00627B6A" w:rsidRDefault="002F5AFA" w:rsidP="00AC56AB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76" w:lineRule="auto"/>
        <w:jc w:val="both"/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</w:pPr>
      <w:r w:rsidRPr="00627B6A">
        <w:rPr>
          <w:rFonts w:eastAsia="Calibri" w:cstheme="minorHAnsi"/>
          <w:b/>
          <w:color w:val="000000"/>
          <w:kern w:val="0"/>
          <w:sz w:val="18"/>
          <w:szCs w:val="18"/>
          <w:lang w:eastAsia="cs-CZ"/>
          <w14:ligatures w14:val="none"/>
        </w:rPr>
        <w:t>ODMĚNA ADVOKÁTNÍ KANCELÁŘE</w:t>
      </w:r>
    </w:p>
    <w:p w14:paraId="2F298805" w14:textId="6488FC39" w:rsidR="008401F5" w:rsidRPr="00627B6A" w:rsidRDefault="001051CB" w:rsidP="008401F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567" w:hanging="567"/>
        <w:jc w:val="both"/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</w:pP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Není-li ve Smlouvě, nebo v</w:t>
      </w:r>
      <w:r w:rsidR="002B02BD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 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e</w:t>
      </w:r>
      <w:r w:rsidR="002B02BD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-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mailové komunikaci s advokátem ujednáno jinak, </w:t>
      </w:r>
      <w:r w:rsidR="002B02BD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činí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minimální výše odměny Advoká</w:t>
      </w:r>
      <w:r w:rsidR="00CB03DC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t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ní kanceláře </w:t>
      </w:r>
      <w:proofErr w:type="gramStart"/>
      <w:r w:rsidR="002D2DD7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3</w:t>
      </w:r>
      <w:r w:rsidR="000719CF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.</w:t>
      </w:r>
      <w:r w:rsidR="00B63342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6</w:t>
      </w:r>
      <w:r w:rsidR="007E4D9F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00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,-</w:t>
      </w:r>
      <w:proofErr w:type="gramEnd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Kč za </w:t>
      </w:r>
      <w:r w:rsidR="001F1D42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každou 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1 hodinu </w:t>
      </w:r>
      <w:r w:rsidR="002B02BD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poskytování 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právní služby a s ní související činnost</w:t>
      </w:r>
      <w:r w:rsidR="001F1D42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í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, zejména administrativní činnost</w:t>
      </w:r>
      <w:r w:rsidR="001F1D42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í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. </w:t>
      </w:r>
      <w:r w:rsidR="008C4901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Probíhá-li </w:t>
      </w:r>
      <w:r w:rsidR="005D4D75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platba v euro, činí minimálních výše </w:t>
      </w:r>
      <w:r w:rsidR="00FC52BE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o</w:t>
      </w:r>
      <w:r w:rsidR="00A96FE3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dměny 1</w:t>
      </w:r>
      <w:r w:rsidR="008C6F00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5</w:t>
      </w:r>
      <w:r w:rsidR="00A96FE3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0 euro za každou 1 hodinu poskytování právní služby. 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Cena je stanovena bez </w:t>
      </w:r>
      <w:r w:rsidR="00CB03DC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DPH.</w:t>
      </w:r>
      <w:r w:rsidR="008C4901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r w:rsidR="006A053D" w:rsidRPr="006A053D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Cena dalších služeb může být sjednána individuálně dle dohody.</w:t>
      </w:r>
    </w:p>
    <w:p w14:paraId="45449246" w14:textId="75AD2EBE" w:rsidR="00F4332B" w:rsidRPr="00627B6A" w:rsidRDefault="001051CB" w:rsidP="00290BD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567" w:hanging="567"/>
        <w:jc w:val="both"/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</w:pP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Nárok na odměnu Advokátní kanceláři vzniká okamžikem převzetí právního zastupování. </w:t>
      </w:r>
    </w:p>
    <w:p w14:paraId="71D8AE8F" w14:textId="0EB3C573" w:rsidR="008401F5" w:rsidRPr="00627B6A" w:rsidRDefault="006A50FB" w:rsidP="008401F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567" w:hanging="567"/>
        <w:jc w:val="both"/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</w:pP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Advokátní kancelář je </w:t>
      </w:r>
      <w:r w:rsidR="001051CB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plátce DPH. K odměně a hotovým výdajům se připočte DPH</w:t>
      </w:r>
      <w:r w:rsidR="00F4332B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ve výši 21</w:t>
      </w:r>
      <w:r w:rsidR="004E2348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r w:rsidR="00F4332B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%. Od DPH jsou osvobozeny soudní a správní poplatky</w:t>
      </w:r>
      <w:r w:rsidR="00E0253F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.</w:t>
      </w:r>
    </w:p>
    <w:p w14:paraId="753E712E" w14:textId="645755EB" w:rsidR="003C28AD" w:rsidRPr="00627B6A" w:rsidRDefault="00F0737D" w:rsidP="00E0253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567" w:hanging="567"/>
        <w:jc w:val="both"/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</w:pP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Za </w:t>
      </w:r>
      <w:proofErr w:type="spellStart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fakturovatelnou</w:t>
      </w:r>
      <w:proofErr w:type="spellEnd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právní službu se považuje i s právní službou přímo související </w:t>
      </w:r>
      <w:r w:rsid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činnost a administrativní činnost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. </w:t>
      </w:r>
      <w:r w:rsidR="00CB03DC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Související činnost a administrativní </w:t>
      </w:r>
      <w:r w:rsidR="003C28AD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činnost</w:t>
      </w:r>
      <w:r w:rsidR="00CB03DC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zahrnuje například: </w:t>
      </w:r>
      <w:r w:rsidR="003C28AD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vedení evidence doručených písemností</w:t>
      </w:r>
      <w:r w:rsidR="00E0253F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r w:rsidR="003C28AD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poskytování informací o průběhu právní služby, telefonickou, e</w:t>
      </w:r>
      <w:r w:rsidR="002B02BD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-</w:t>
      </w:r>
      <w:r w:rsidR="003C28AD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mailovou, osobní komunikaci (s Klientem, protistranou, státními orgány) ve věci poskytované </w:t>
      </w:r>
      <w:r w:rsidR="001065AE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p</w:t>
      </w:r>
      <w:r w:rsidR="003C28AD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rávní služby;</w:t>
      </w:r>
    </w:p>
    <w:p w14:paraId="0DF5CDD9" w14:textId="51E68A95" w:rsidR="00290BDE" w:rsidRPr="00627B6A" w:rsidRDefault="00290BDE" w:rsidP="00290BD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567" w:hanging="567"/>
        <w:jc w:val="both"/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</w:pP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Součástí poskytov</w:t>
      </w:r>
      <w:r w:rsidR="002B02BD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ání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r w:rsidR="007A3029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p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rávní služ</w:t>
      </w:r>
      <w:r w:rsidR="002B02BD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by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není zajišťování a kompletace důkazů týkajících se případu pro použití jako důkazního prostředku. Tato služba se účtuje stejně jako poskytování </w:t>
      </w:r>
      <w:r w:rsidR="007A3029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p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rávní služby, a to dle náročnosti na základě rozhodnutí a</w:t>
      </w:r>
      <w:r w:rsidR="002B02BD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 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posouzení Advokátní kanceláře za sníženou sazbu ve výši</w:t>
      </w:r>
      <w:r w:rsidR="00E96839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r w:rsidR="007A3029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jedné poloviny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odměny za právní službu či za sazbu rovnou odměně za </w:t>
      </w:r>
      <w:r w:rsidR="007A3029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p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rávní službu bez DPH</w:t>
      </w:r>
      <w:r w:rsidR="00765625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dle čl. 4.1 těchto Obchodních podmínek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. </w:t>
      </w:r>
    </w:p>
    <w:p w14:paraId="19AC9E99" w14:textId="574C5758" w:rsidR="00290BDE" w:rsidRPr="00627B6A" w:rsidRDefault="00290BDE" w:rsidP="00EA775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567" w:hanging="567"/>
        <w:jc w:val="both"/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</w:pP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Minimální </w:t>
      </w:r>
      <w:r w:rsidR="007973BC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doba, za kterou je 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účtovaná částka za </w:t>
      </w:r>
      <w:r w:rsidR="007A3029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právní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služb</w:t>
      </w:r>
      <w:r w:rsidR="002B02BD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u</w:t>
      </w:r>
      <w:r w:rsidR="007973BC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,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je </w:t>
      </w:r>
      <w:r w:rsidR="0026179E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30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minut</w:t>
      </w:r>
      <w:r w:rsidR="0026179E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, poté každých 6 minut </w:t>
      </w:r>
      <w:r w:rsidR="00044EAF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účelně vynaloženého času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.</w:t>
      </w:r>
    </w:p>
    <w:p w14:paraId="3AABCB8D" w14:textId="3F790866" w:rsidR="00290BDE" w:rsidRPr="00627B6A" w:rsidRDefault="00290BDE" w:rsidP="00290BD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567" w:hanging="567"/>
        <w:jc w:val="both"/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</w:pP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Klient je povinen uhradit Advokátní kanceláři náhradu výdajů za promeškaný čas, pokud jsou právní služby uskutečňovány mimo sídlo </w:t>
      </w:r>
      <w:r w:rsidR="00E96839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A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dvokátní kanceláře. Náhrada za promeškaný čas zahrnuje dobu cesty do místa, kde m</w:t>
      </w:r>
      <w:r w:rsidR="002B02BD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á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být </w:t>
      </w:r>
      <w:r w:rsidR="007A3029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p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rávní služb</w:t>
      </w:r>
      <w:r w:rsidR="002B02BD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a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poskytnut</w:t>
      </w:r>
      <w:r w:rsidR="002B02BD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a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a dobu, po kterou je A</w:t>
      </w:r>
      <w:r w:rsidR="001F1D42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dvokátní kancelář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nucena čekat až do započetí poskytování </w:t>
      </w:r>
      <w:r w:rsidR="007A3029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p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rávních služ</w:t>
      </w:r>
      <w:r w:rsidR="007A3029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eb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. Náhrada za</w:t>
      </w:r>
      <w:r w:rsidR="002B02BD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 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promeškaný čas </w:t>
      </w:r>
      <w:r w:rsidR="002B02BD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činí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r w:rsidR="007A3029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jednu polovinu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odměny za právní službu </w:t>
      </w:r>
      <w:r w:rsidR="001F1D42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bez DPH</w:t>
      </w:r>
      <w:r w:rsidR="00765625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dle čl. 4.1 těchto Obchodních podmínek</w:t>
      </w:r>
      <w:r w:rsidR="001F1D42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.</w:t>
      </w:r>
    </w:p>
    <w:p w14:paraId="132A4D0F" w14:textId="66E84C42" w:rsidR="001F1D42" w:rsidRPr="00627B6A" w:rsidRDefault="001F1D42" w:rsidP="00290BD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567" w:hanging="567"/>
        <w:jc w:val="both"/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</w:pP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Klient je povinen uhradit Advokátní kanceláři výdaje </w:t>
      </w:r>
      <w:r w:rsidR="00E339FF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a náklady vzniklé v souvislosti s poskytováním </w:t>
      </w:r>
      <w:r w:rsidR="007A3029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p</w:t>
      </w:r>
      <w:r w:rsidR="00E339FF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rávních služeb, zejména, avšak nikoli výlučně, soudní, 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správní a jiné poplatky</w:t>
      </w:r>
      <w:r w:rsidR="00E339FF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, náklady na externí překlady, kolkovné a cestovní výlohy, </w:t>
      </w:r>
      <w:r w:rsid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a </w:t>
      </w:r>
      <w:r w:rsidR="00E339FF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to podle jejich skutečné výše a po předchozím odsouhlasení Klientem, popř. budou uhrazeny přímo Klientem.</w:t>
      </w:r>
    </w:p>
    <w:p w14:paraId="63D04922" w14:textId="7D0BC935" w:rsidR="00290BDE" w:rsidRPr="00627B6A" w:rsidRDefault="00EE6B7D" w:rsidP="001F1D4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567" w:hanging="567"/>
        <w:jc w:val="both"/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</w:pP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Poskytuje-li </w:t>
      </w:r>
      <w:r w:rsidR="001F1D42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Advokátní kancelář pro Klienta </w:t>
      </w:r>
      <w:r w:rsidR="007A3029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p</w:t>
      </w:r>
      <w:r w:rsidR="001F1D42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rávní službu v různých případech s jiným skutkovým základem, 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je </w:t>
      </w:r>
      <w:r w:rsidR="001F1D42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oprávněna účtovat každý případ zvlášť jako samostatný právní případ.</w:t>
      </w:r>
    </w:p>
    <w:p w14:paraId="2D0A2AC3" w14:textId="2EE7B9BA" w:rsidR="00EA7757" w:rsidRPr="00627B6A" w:rsidRDefault="00EA7757" w:rsidP="00EA775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567" w:hanging="567"/>
        <w:jc w:val="both"/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</w:pPr>
      <w:proofErr w:type="spellStart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Veškere</w:t>
      </w:r>
      <w:proofErr w:type="spellEnd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́</w:t>
      </w:r>
      <w:r w:rsidR="00F46810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platby mezi K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lientem a </w:t>
      </w:r>
      <w:proofErr w:type="spellStart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Advokátni</w:t>
      </w:r>
      <w:proofErr w:type="spellEnd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́ </w:t>
      </w:r>
      <w:proofErr w:type="spellStart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kanceláři</w:t>
      </w:r>
      <w:proofErr w:type="spellEnd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́ </w:t>
      </w:r>
      <w:proofErr w:type="spellStart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probíhaji</w:t>
      </w:r>
      <w:proofErr w:type="spellEnd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́ </w:t>
      </w:r>
      <w:proofErr w:type="spellStart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zásadne</w:t>
      </w:r>
      <w:proofErr w:type="spellEnd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̌ </w:t>
      </w:r>
      <w:proofErr w:type="spellStart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bezhotovostni</w:t>
      </w:r>
      <w:proofErr w:type="spellEnd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́ formou na </w:t>
      </w:r>
      <w:proofErr w:type="spellStart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bankovni</w:t>
      </w:r>
      <w:proofErr w:type="spellEnd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́ </w:t>
      </w:r>
      <w:proofErr w:type="spellStart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účet</w:t>
      </w:r>
      <w:proofErr w:type="spellEnd"/>
      <w:r w:rsidR="002B6843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A</w:t>
      </w:r>
      <w:r w:rsidR="00711462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d</w:t>
      </w:r>
      <w:r w:rsidR="002B6843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vokátní kanceláře. </w:t>
      </w:r>
    </w:p>
    <w:p w14:paraId="6B8863FD" w14:textId="162E4FE5" w:rsidR="002B6843" w:rsidRPr="00627B6A" w:rsidRDefault="002B6843" w:rsidP="002B684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567" w:hanging="567"/>
        <w:jc w:val="both"/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</w:pPr>
      <w:proofErr w:type="spellStart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Odměna</w:t>
      </w:r>
      <w:proofErr w:type="spellEnd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Advokátni</w:t>
      </w:r>
      <w:proofErr w:type="spellEnd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́ </w:t>
      </w:r>
      <w:proofErr w:type="spellStart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kanceláře</w:t>
      </w:r>
      <w:proofErr w:type="spellEnd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je </w:t>
      </w:r>
      <w:proofErr w:type="spellStart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splatna</w:t>
      </w:r>
      <w:proofErr w:type="spellEnd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́ </w:t>
      </w:r>
      <w:r w:rsidR="006626F9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před započetím poskytování právní služby </w:t>
      </w:r>
      <w:r w:rsidR="00E339FF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ve lhůtě </w:t>
      </w:r>
      <w:r w:rsidR="00C271DD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7</w:t>
      </w:r>
      <w:r w:rsidR="00E339FF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dnů 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na </w:t>
      </w:r>
      <w:proofErr w:type="spellStart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základe</w:t>
      </w:r>
      <w:proofErr w:type="spellEnd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̌ faktury s </w:t>
      </w:r>
      <w:proofErr w:type="spellStart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náležitosti</w:t>
      </w:r>
      <w:proofErr w:type="spellEnd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́ </w:t>
      </w:r>
      <w:proofErr w:type="spellStart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daňového</w:t>
      </w:r>
      <w:proofErr w:type="spellEnd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dokladu </w:t>
      </w:r>
      <w:proofErr w:type="spellStart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vystavene</w:t>
      </w:r>
      <w:proofErr w:type="spellEnd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́ </w:t>
      </w:r>
      <w:r w:rsidR="00F46810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Advokátní kanceláří </w:t>
      </w:r>
      <w:r w:rsidR="00EE6B7D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K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lientovi </w:t>
      </w:r>
      <w:proofErr w:type="spellStart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či</w:t>
      </w:r>
      <w:proofErr w:type="spellEnd"/>
      <w:r w:rsidR="00E96839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 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v</w:t>
      </w:r>
      <w:r w:rsidR="00E96839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 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hotovosti oproti </w:t>
      </w:r>
      <w:proofErr w:type="spellStart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vydáni</w:t>
      </w:r>
      <w:proofErr w:type="spellEnd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́ </w:t>
      </w:r>
      <w:proofErr w:type="spellStart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originálu</w:t>
      </w:r>
      <w:proofErr w:type="spellEnd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předloženého</w:t>
      </w:r>
      <w:proofErr w:type="spellEnd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příjmového</w:t>
      </w:r>
      <w:proofErr w:type="spellEnd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dokladu. </w:t>
      </w:r>
    </w:p>
    <w:p w14:paraId="5D689F31" w14:textId="26553BE6" w:rsidR="002B6843" w:rsidRPr="00627B6A" w:rsidRDefault="00EE6B7D" w:rsidP="001F1D4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567" w:hanging="567"/>
        <w:jc w:val="both"/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</w:pP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Provedením úhrady</w:t>
      </w:r>
      <w:r w:rsidR="002B6843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na fakturu vystavenou </w:t>
      </w:r>
      <w:proofErr w:type="spellStart"/>
      <w:r w:rsidR="002B6843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Advokátni</w:t>
      </w:r>
      <w:proofErr w:type="spellEnd"/>
      <w:r w:rsidR="002B6843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́ </w:t>
      </w:r>
      <w:proofErr w:type="spellStart"/>
      <w:r w:rsidR="002B6843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kanceláři</w:t>
      </w:r>
      <w:proofErr w:type="spellEnd"/>
      <w:r w:rsidR="002B6843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se </w:t>
      </w:r>
      <w:proofErr w:type="spellStart"/>
      <w:r w:rsidR="002B6843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ma</w:t>
      </w:r>
      <w:proofErr w:type="spellEnd"/>
      <w:r w:rsidR="002B6843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́ za to, </w:t>
      </w:r>
      <w:proofErr w:type="spellStart"/>
      <w:r w:rsidR="002B6843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že</w:t>
      </w:r>
      <w:proofErr w:type="spellEnd"/>
      <w:r w:rsidR="002B6843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K</w:t>
      </w:r>
      <w:r w:rsidR="002B6843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lient odso</w:t>
      </w:r>
      <w:r w:rsidR="00F46810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uhlasil </w:t>
      </w:r>
      <w:proofErr w:type="spellStart"/>
      <w:r w:rsidR="00F46810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vyúčtováni</w:t>
      </w:r>
      <w:proofErr w:type="spellEnd"/>
      <w:r w:rsidR="00F46810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́</w:t>
      </w:r>
      <w:r w:rsidR="002B6843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2B6843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odměny</w:t>
      </w:r>
      <w:proofErr w:type="spellEnd"/>
      <w:r w:rsidR="002B6843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2B6843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Advokátni</w:t>
      </w:r>
      <w:proofErr w:type="spellEnd"/>
      <w:r w:rsidR="002B6843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́ </w:t>
      </w:r>
      <w:proofErr w:type="spellStart"/>
      <w:r w:rsidR="002B6843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kanceláře</w:t>
      </w:r>
      <w:proofErr w:type="spellEnd"/>
      <w:r w:rsidR="002B6843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. </w:t>
      </w:r>
    </w:p>
    <w:p w14:paraId="58A6B68D" w14:textId="4AF7B2FA" w:rsidR="00F4332B" w:rsidRPr="00627B6A" w:rsidRDefault="002B6843" w:rsidP="001F1D4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567" w:hanging="567"/>
        <w:jc w:val="both"/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</w:pP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Za </w:t>
      </w:r>
      <w:proofErr w:type="spellStart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splněni</w:t>
      </w:r>
      <w:proofErr w:type="spellEnd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́ platby ve </w:t>
      </w:r>
      <w:proofErr w:type="spellStart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prospěch</w:t>
      </w:r>
      <w:proofErr w:type="spellEnd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Advokátni</w:t>
      </w:r>
      <w:proofErr w:type="spellEnd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́ </w:t>
      </w:r>
      <w:proofErr w:type="spellStart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kanceláře</w:t>
      </w:r>
      <w:proofErr w:type="spellEnd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se </w:t>
      </w:r>
      <w:proofErr w:type="spellStart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považuje</w:t>
      </w:r>
      <w:proofErr w:type="spellEnd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připsáni</w:t>
      </w:r>
      <w:proofErr w:type="spellEnd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́ </w:t>
      </w:r>
      <w:proofErr w:type="spellStart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příslušne</w:t>
      </w:r>
      <w:proofErr w:type="spellEnd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́ </w:t>
      </w:r>
      <w:proofErr w:type="spellStart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částky</w:t>
      </w:r>
      <w:proofErr w:type="spellEnd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r w:rsidR="00EE6B7D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odměny za právní služby 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na </w:t>
      </w:r>
      <w:proofErr w:type="spellStart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účet</w:t>
      </w:r>
      <w:proofErr w:type="spellEnd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Advokátni</w:t>
      </w:r>
      <w:proofErr w:type="spellEnd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́ </w:t>
      </w:r>
      <w:proofErr w:type="spellStart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kanceláře</w:t>
      </w:r>
      <w:proofErr w:type="spellEnd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. </w:t>
      </w:r>
    </w:p>
    <w:p w14:paraId="6013B093" w14:textId="0EFAA164" w:rsidR="00AC56AB" w:rsidRPr="00627B6A" w:rsidRDefault="00EA7757" w:rsidP="00AC56AB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76" w:lineRule="auto"/>
        <w:jc w:val="both"/>
        <w:rPr>
          <w:rFonts w:eastAsia="Calibri" w:cstheme="minorHAnsi"/>
          <w:b/>
          <w:color w:val="000000"/>
          <w:kern w:val="0"/>
          <w:sz w:val="18"/>
          <w:szCs w:val="18"/>
          <w:lang w:eastAsia="cs-CZ"/>
          <w14:ligatures w14:val="none"/>
        </w:rPr>
      </w:pPr>
      <w:r w:rsidRPr="00627B6A">
        <w:rPr>
          <w:rFonts w:eastAsia="Calibri" w:cstheme="minorHAnsi"/>
          <w:b/>
          <w:color w:val="000000"/>
          <w:kern w:val="0"/>
          <w:sz w:val="18"/>
          <w:szCs w:val="18"/>
          <w:lang w:eastAsia="cs-CZ"/>
          <w14:ligatures w14:val="none"/>
        </w:rPr>
        <w:lastRenderedPageBreak/>
        <w:t>OCHRANA SPOTŘEBITELE A MIMOSOUDNÍ ŘEŠENÍ SPORŮ</w:t>
      </w:r>
    </w:p>
    <w:p w14:paraId="0A6A01A2" w14:textId="1DC60670" w:rsidR="00F4332B" w:rsidRPr="00627B6A" w:rsidRDefault="00F4332B" w:rsidP="00F4332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567" w:hanging="567"/>
        <w:jc w:val="both"/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</w:pP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Pokud Klient vystupuje mimo rámec své podnikatelské činnosti nebo samostatného výkonu povolání, řídí se právní poměr mezi Klientem a A</w:t>
      </w:r>
      <w:r w:rsidR="00EE6B7D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dvokátní kanceláří</w:t>
      </w:r>
      <w:r w:rsidR="00FA59B0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rovněž ustanoveními § 1810 a ná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sl. zákona č. 89/2012 Sb., občanský zákoník, v</w:t>
      </w:r>
      <w:r w:rsidR="00950134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 </w:t>
      </w:r>
      <w:r w:rsidR="00131F00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platném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znění a zákonem č. 634/1992 Sb., o ochraně spotřebitele, v </w:t>
      </w:r>
      <w:r w:rsidR="00131F00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platném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znění.</w:t>
      </w:r>
    </w:p>
    <w:p w14:paraId="110E5156" w14:textId="66558E2C" w:rsidR="00FF58DD" w:rsidRPr="00627B6A" w:rsidRDefault="00FF58DD" w:rsidP="00FF58D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567" w:hanging="567"/>
        <w:jc w:val="both"/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</w:pP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V případě, že Smlouva byla podepsána mimo prostory obvyklé k podnikání (tedy prostory Advokátní kanceláře) má</w:t>
      </w:r>
      <w:r w:rsidR="00957A08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 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spotřebitel právo od Smlouvy bez udání důvodu odstoupit</w:t>
      </w:r>
      <w:r w:rsidR="00466F2D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ve lhůtě čtrnácti dnů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. Advokátní kancelář začne činit první úkony až po skončení této lhůty, nedohodne-li se Klient s Advokátní kanceláří ve Smlouvě jinak. Započne-li Advokátní kancelář s poskytováním právních služeb po dohodě s Klientem před skončením lhůty k odstoupení od Smlouvy, je Klient povinen uhradit </w:t>
      </w:r>
      <w:r w:rsidR="00950134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A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dvokátní kanceláři odměnu za vykonané služby a hotové výdaje do odstoupení od Smlouvy.</w:t>
      </w:r>
    </w:p>
    <w:p w14:paraId="0DD7BAFB" w14:textId="63FA9BB8" w:rsidR="00F4332B" w:rsidRPr="00627B6A" w:rsidRDefault="0083701B" w:rsidP="00FF58D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567" w:hanging="567"/>
        <w:jc w:val="both"/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</w:pP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Česká advokátní komora byla dne 5.</w:t>
      </w:r>
      <w:r w:rsidR="00627B6A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2.</w:t>
      </w:r>
      <w:r w:rsidR="00627B6A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2016 pověřena Ministerstvem průmyslu a obchodu ČR mimosoudním řešením spotřebitelských sporů pro oblast sporů mezi advokátem a spotřebitelem ze Smluv o poskytování právních služeb (na základě zákona č. 634/1992 Sb., o ochraně spotřebitele ve znění pozdějších předpisů). Internetová stránka tohoto pověřeného subjektu je </w:t>
      </w:r>
      <w:hyperlink r:id="rId8" w:history="1">
        <w:r w:rsidRPr="00627B6A">
          <w:rPr>
            <w:rStyle w:val="Hypertextovodkaz"/>
            <w:rFonts w:eastAsia="Calibri" w:cstheme="minorHAnsi"/>
            <w:kern w:val="0"/>
            <w:sz w:val="18"/>
            <w:szCs w:val="18"/>
            <w:lang w:eastAsia="cs-CZ"/>
            <w14:ligatures w14:val="none"/>
          </w:rPr>
          <w:t>www.cak.cz</w:t>
        </w:r>
      </w:hyperlink>
      <w:r w:rsidR="00FF58DD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. Kontaktní údaje</w:t>
      </w:r>
      <w:r w:rsidR="00957A08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:</w:t>
      </w:r>
      <w:r w:rsidR="00A11CCE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Česká advokátní komora, Národní tř. 16, 110 00 Praha 1, </w:t>
      </w:r>
      <w:r w:rsidR="00A11CCE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e-mail: </w:t>
      </w:r>
      <w:hyperlink r:id="rId9" w:history="1">
        <w:r w:rsidR="00A11CCE" w:rsidRPr="00627B6A">
          <w:rPr>
            <w:rStyle w:val="Hypertextovodkaz"/>
            <w:rFonts w:eastAsia="Calibri" w:cstheme="minorHAnsi"/>
            <w:kern w:val="0"/>
            <w:sz w:val="18"/>
            <w:szCs w:val="18"/>
            <w:lang w:eastAsia="cs-CZ"/>
            <w14:ligatures w14:val="none"/>
          </w:rPr>
          <w:t>epodatelna@cak.cz</w:t>
        </w:r>
      </w:hyperlink>
      <w:r w:rsidR="00FF58DD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, ID datové schránky: n69admd.</w:t>
      </w:r>
    </w:p>
    <w:p w14:paraId="58EC2068" w14:textId="11917D24" w:rsidR="00A11CCE" w:rsidRPr="00627B6A" w:rsidRDefault="00F4332B" w:rsidP="00F4332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567" w:hanging="567"/>
        <w:jc w:val="both"/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</w:pP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Mimosoudní řešení sporu zahajuje Klient návrhem doručeným České advokátní komoře. Před podáním návrhu na zahájení řízení u České advokátní komory je Klient povinen uplatnit svůj nárok u Advokátní kanceláře a jednat o jeho smírném řešení. Až po neúspěšném jednání o smírném řešení sporu mezi Advokátní kanceláří a Klientem se Klient obrátí na Českou advokátní komoru.</w:t>
      </w:r>
      <w:r w:rsidR="00A11CCE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Mimosoudní řešení spotřebitelských sporů není zpoplatněno a náklady s ním spojené si strany nesou samy. Návrh na zahájení mimosoudního řízení může spotřebitel podat nejpozději do 1 roku ode dne, kdy uplatnil své právo, které je předmětem sporu, u advokáta poprvé.</w:t>
      </w:r>
    </w:p>
    <w:p w14:paraId="69531772" w14:textId="099DE54D" w:rsidR="00F0737D" w:rsidRPr="00627B6A" w:rsidRDefault="00F0737D" w:rsidP="00F0737D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76" w:lineRule="auto"/>
        <w:jc w:val="both"/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</w:pPr>
      <w:r w:rsidRPr="00627B6A">
        <w:rPr>
          <w:rFonts w:eastAsia="Calibri" w:cstheme="minorHAnsi"/>
          <w:b/>
          <w:color w:val="000000"/>
          <w:kern w:val="0"/>
          <w:sz w:val="18"/>
          <w:szCs w:val="18"/>
          <w:lang w:eastAsia="cs-CZ"/>
          <w14:ligatures w14:val="none"/>
        </w:rPr>
        <w:t xml:space="preserve">PRÁVA Z VADNÉHO PLNĚNÍ UPLATNĚNÁ </w:t>
      </w:r>
      <w:proofErr w:type="gramStart"/>
      <w:r w:rsidRPr="00627B6A">
        <w:rPr>
          <w:rFonts w:eastAsia="Calibri" w:cstheme="minorHAnsi"/>
          <w:b/>
          <w:color w:val="000000"/>
          <w:kern w:val="0"/>
          <w:sz w:val="18"/>
          <w:szCs w:val="18"/>
          <w:lang w:eastAsia="cs-CZ"/>
          <w14:ligatures w14:val="none"/>
        </w:rPr>
        <w:t>KLIENTEM - SPOTŘEBITELEM</w:t>
      </w:r>
      <w:proofErr w:type="gramEnd"/>
    </w:p>
    <w:p w14:paraId="3E4B4998" w14:textId="0043D90E" w:rsidR="00F0737D" w:rsidRPr="00627B6A" w:rsidRDefault="00F0737D" w:rsidP="00F4332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567" w:hanging="567"/>
        <w:jc w:val="both"/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</w:pP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Klient – spotřebitel je oprávněn uplatnit práva z vadného plnění za poskytnuté služby Advokátní kanceláří </w:t>
      </w:r>
      <w:r w:rsidR="0083701B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osobně v sídle Advokátní kanceláře nebo 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prostřednictvím e</w:t>
      </w:r>
      <w:r w:rsidR="002B02BD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-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mailu info@maaars.cz. Uplatnění reklamace se řídí ustanoveními § 13 a 19 zákona č. 634/1992 Sb., o ochraně spotřebitele</w:t>
      </w:r>
      <w:r w:rsidR="001F3136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,</w:t>
      </w:r>
      <w:r w:rsidR="00957A08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v platném znění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.</w:t>
      </w:r>
    </w:p>
    <w:p w14:paraId="40054087" w14:textId="763AF2A8" w:rsidR="00F0737D" w:rsidRPr="00627B6A" w:rsidRDefault="00F0737D" w:rsidP="00F4332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567" w:hanging="567"/>
        <w:jc w:val="both"/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</w:pP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Advokátní kancelář je povinna reklamaci Klienta přijmout. Rovněž je povinna Klientovi vydat písemné potvrzení o tom, kdy právo uplatnil, co je obsahem reklamace</w:t>
      </w:r>
      <w:r w:rsidR="00853774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jaký způsob vyřízení reklamace Klient požaduje</w:t>
      </w:r>
      <w:r w:rsidR="00853774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a uvede kontaktní údaje Klienta pro účely poskytnutí informace o vyřízení reklamace</w:t>
      </w:r>
      <w:r w:rsidR="001F3136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. D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ále </w:t>
      </w:r>
      <w:r w:rsidR="001F3136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je povinna Klientovi vydat 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potvrzení o datu a</w:t>
      </w:r>
      <w:r w:rsidR="00950134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 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způsobu vyřízení reklamace, případně písemné odůvodnění zamítnutí reklamace.</w:t>
      </w:r>
    </w:p>
    <w:p w14:paraId="2075ACEE" w14:textId="070F85CC" w:rsidR="00F0737D" w:rsidRPr="00627B6A" w:rsidRDefault="00F0737D" w:rsidP="00F4332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567" w:hanging="567"/>
        <w:jc w:val="both"/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</w:pP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Advokátní kancelář rozhodne o reklamaci ihned, ve složitých případech do tří pracovních dnů. Do této lhůty se</w:t>
      </w:r>
      <w:r w:rsidR="001F3136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 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nezapočítává doba potřebná k odbornému posouzení vady. Reklamace včetně odstranění vady musí být vyřízena bez zbytečného odkladu, nejpozději do </w:t>
      </w:r>
      <w:r w:rsidR="00853774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3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0 dnů ode dne uplatnění reklamace, pokud se Advokátní kancelář s</w:t>
      </w:r>
      <w:r w:rsidR="00950134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 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nedohodne s</w:t>
      </w:r>
      <w:r w:rsidR="001F3136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 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Klientem na delší lhůtě.</w:t>
      </w:r>
    </w:p>
    <w:p w14:paraId="367E1552" w14:textId="7060E93F" w:rsidR="00F4332B" w:rsidRPr="00627B6A" w:rsidRDefault="00F0737D" w:rsidP="001F1D4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567" w:hanging="567"/>
        <w:jc w:val="both"/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</w:pP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Klient bere na vědomí, že neúspěch ve věci, pokud není prokazatelně zaviněn opomenutím, nedbalostí nebo úmyslným jednáním Advokátní kanceláře, ale pouze právním názorem, není důvodem k reklamaci.</w:t>
      </w:r>
    </w:p>
    <w:p w14:paraId="06BBC24D" w14:textId="371F3E1E" w:rsidR="00AC56AB" w:rsidRPr="00627B6A" w:rsidRDefault="00EA7757" w:rsidP="00AC56AB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76" w:lineRule="auto"/>
        <w:jc w:val="both"/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</w:pPr>
      <w:r w:rsidRPr="00627B6A">
        <w:rPr>
          <w:rFonts w:eastAsia="Calibri" w:cstheme="minorHAnsi"/>
          <w:b/>
          <w:color w:val="000000"/>
          <w:kern w:val="0"/>
          <w:sz w:val="18"/>
          <w:szCs w:val="18"/>
          <w:lang w:eastAsia="cs-CZ"/>
          <w14:ligatures w14:val="none"/>
        </w:rPr>
        <w:t>OCHRANA OSOBNÍCH ÚDAJŮ</w:t>
      </w:r>
    </w:p>
    <w:p w14:paraId="0E437BBC" w14:textId="21E14583" w:rsidR="00EA7757" w:rsidRPr="00627B6A" w:rsidRDefault="00EA7757" w:rsidP="001F1D4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567" w:hanging="567"/>
        <w:jc w:val="both"/>
        <w:rPr>
          <w:rFonts w:eastAsia="Calibri" w:cstheme="minorHAnsi"/>
          <w:b/>
          <w:bCs/>
          <w:color w:val="000000"/>
          <w:kern w:val="0"/>
          <w:sz w:val="18"/>
          <w:szCs w:val="18"/>
          <w:lang w:eastAsia="cs-CZ"/>
          <w14:ligatures w14:val="none"/>
        </w:rPr>
      </w:pP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Advokátní kancelář </w:t>
      </w:r>
      <w:r w:rsidR="00E339FF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jakožto správce osobních údajů 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informuje Klienta, že jeho osobní údaje budou použity jen pro účel uzavření a plnění Smlouvy a plnění povinností ze </w:t>
      </w:r>
      <w:r w:rsidR="00E339FF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zákona č. 85/1996 Sb., z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ákon o advokacii</w:t>
      </w:r>
      <w:r w:rsidR="00E339FF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, v platném znění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. Podrobnosti a práva subjektu údajů v souvislosti se zpracováním osobních údajů jsou k dispozici na webu Advokátní kanceláře </w:t>
      </w:r>
      <w:hyperlink r:id="rId10" w:history="1">
        <w:r w:rsidRPr="00627B6A">
          <w:rPr>
            <w:rStyle w:val="Hypertextovodkaz"/>
            <w:rFonts w:eastAsia="Calibri" w:cstheme="minorHAnsi"/>
            <w:kern w:val="0"/>
            <w:sz w:val="18"/>
            <w:szCs w:val="18"/>
            <w:lang w:eastAsia="cs-CZ"/>
            <w14:ligatures w14:val="none"/>
          </w:rPr>
          <w:t>www.maaars.cz</w:t>
        </w:r>
      </w:hyperlink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. </w:t>
      </w:r>
    </w:p>
    <w:p w14:paraId="4AEDFA04" w14:textId="614F9900" w:rsidR="001F1D42" w:rsidRPr="00627B6A" w:rsidRDefault="001F1D42" w:rsidP="001F1D4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76" w:lineRule="auto"/>
        <w:jc w:val="both"/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</w:pPr>
      <w:r w:rsidRPr="00627B6A">
        <w:rPr>
          <w:rFonts w:eastAsia="Calibri" w:cstheme="minorHAnsi"/>
          <w:b/>
          <w:color w:val="000000"/>
          <w:kern w:val="0"/>
          <w:sz w:val="18"/>
          <w:szCs w:val="18"/>
          <w:lang w:eastAsia="cs-CZ"/>
          <w14:ligatures w14:val="none"/>
        </w:rPr>
        <w:t>ZÁVĚ</w:t>
      </w:r>
      <w:r w:rsidR="00530BD3" w:rsidRPr="00627B6A">
        <w:rPr>
          <w:rFonts w:eastAsia="Calibri" w:cstheme="minorHAnsi"/>
          <w:b/>
          <w:color w:val="000000"/>
          <w:kern w:val="0"/>
          <w:sz w:val="18"/>
          <w:szCs w:val="18"/>
          <w:lang w:eastAsia="cs-CZ"/>
          <w14:ligatures w14:val="none"/>
        </w:rPr>
        <w:t>R</w:t>
      </w:r>
      <w:r w:rsidRPr="00627B6A">
        <w:rPr>
          <w:rFonts w:eastAsia="Calibri" w:cstheme="minorHAnsi"/>
          <w:b/>
          <w:color w:val="000000"/>
          <w:kern w:val="0"/>
          <w:sz w:val="18"/>
          <w:szCs w:val="18"/>
          <w:lang w:eastAsia="cs-CZ"/>
          <w14:ligatures w14:val="none"/>
        </w:rPr>
        <w:t>EČNÁ USTANOVENÍ</w:t>
      </w:r>
    </w:p>
    <w:p w14:paraId="4F25E111" w14:textId="27F46393" w:rsidR="001F1D42" w:rsidRPr="00627B6A" w:rsidRDefault="001F1D42" w:rsidP="001F1D42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76" w:lineRule="auto"/>
        <w:ind w:left="567" w:hanging="567"/>
        <w:jc w:val="both"/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</w:pP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Práva vzniklá ze Smlouvy nesmí být postoupena bez předchozího písemného souhlasu druhé </w:t>
      </w:r>
      <w:r w:rsidR="001E5BE7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S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trany. Za písemnou formu bude pro tento účel považována výměna e-mailových, či jiných elektronických zpráv.</w:t>
      </w:r>
    </w:p>
    <w:p w14:paraId="39769069" w14:textId="22005BD3" w:rsidR="00530BD3" w:rsidRPr="00627B6A" w:rsidRDefault="001E5BE7" w:rsidP="00530BD3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76" w:lineRule="auto"/>
        <w:ind w:left="567" w:hanging="567"/>
        <w:jc w:val="both"/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</w:pP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S</w:t>
      </w:r>
      <w:r w:rsidR="00530BD3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trany si sdělily všechny skutkové a právní okolnosti, o nichž k datu podpisu Smlouvy věděly nebo vědět musely, a které jsou relevantní ve vztahu k uzavření Smlouvy. Kromě ujištění, která si 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S</w:t>
      </w:r>
      <w:r w:rsidR="00530BD3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trany poskytly ve Smlouvě, nebude mít žádná ze</w:t>
      </w:r>
      <w:r w:rsidR="0021399E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 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S</w:t>
      </w:r>
      <w:r w:rsidR="00530BD3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tran žádná další práva a povinnosti v souvislosti s jakýmikoliv skutečnostmi, které vyjdou najev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o a o kterých neposkytla 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lastRenderedPageBreak/>
        <w:t>druhá Strana</w:t>
      </w:r>
      <w:r w:rsidR="00530BD3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informace při jednání o Smlouvě. Výjimkou budou případy, kdy daná 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S</w:t>
      </w:r>
      <w:r w:rsidR="00530BD3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trana úmyslně uvedla druhou 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Stranu</w:t>
      </w:r>
      <w:r w:rsidR="00530BD3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ve skutkový omyl ohledně předmětu Smlouvy. 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S</w:t>
      </w:r>
      <w:r w:rsidR="00530BD3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trany se ujišťují, že při převzetí každého právního případu si sdělí všechny skutkové a právní okolnosti v rozsahu dle tohoto ustanovení.</w:t>
      </w:r>
    </w:p>
    <w:p w14:paraId="7C60AC5B" w14:textId="18BEA46D" w:rsidR="00530BD3" w:rsidRPr="00627B6A" w:rsidRDefault="001E5BE7" w:rsidP="00530BD3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76" w:lineRule="auto"/>
        <w:ind w:left="567" w:hanging="567"/>
        <w:jc w:val="both"/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</w:pP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S</w:t>
      </w:r>
      <w:r w:rsidR="00530BD3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trany výslovně potvrzují, že základní podmínky Smlouvy jsou výsledkem jednání </w:t>
      </w:r>
      <w:r w:rsidR="00FA59B0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S</w:t>
      </w:r>
      <w:r w:rsidR="00530BD3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tran a každá ze </w:t>
      </w:r>
      <w:r w:rsidR="00FA59B0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S</w:t>
      </w:r>
      <w:r w:rsidR="00530BD3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tran měla příležitost ovlivnit obsah základních podmínek Smlouvy.</w:t>
      </w:r>
    </w:p>
    <w:p w14:paraId="6E9E635F" w14:textId="306CDC29" w:rsidR="0030676A" w:rsidRPr="00627B6A" w:rsidRDefault="00530BD3" w:rsidP="001F1D42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76" w:lineRule="auto"/>
        <w:ind w:left="567" w:hanging="567"/>
        <w:jc w:val="both"/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</w:pP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Smlouva obsahuje úplné ujednání o předmětu Smlouv</w:t>
      </w:r>
      <w:r w:rsidR="00FA59B0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y a všech náležitostech, které S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trany měly a chtěly ve Smlouvě ujednat, a které považují za důležité pro závaznost Smlouvy. Žádný projev </w:t>
      </w:r>
      <w:r w:rsidR="00FA59B0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S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tran učiněný při jednání o Smlouvě ani projev učiněný po uzavření této Smlouvy nesmí být vykládán v rozporu s výslovnými ustanoveními Smlouvy a nezakládá žádný závazek žádné ze </w:t>
      </w:r>
      <w:r w:rsidR="00FA59B0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S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tran, a to vyjma písemného </w:t>
      </w:r>
      <w:proofErr w:type="gramStart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dodatku</w:t>
      </w:r>
      <w:proofErr w:type="gramEnd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pokud jde o rá</w:t>
      </w:r>
      <w:r w:rsidR="001E5BE7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mcová pravidla spolupráce A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dvokátní kanceláře a</w:t>
      </w:r>
      <w:r w:rsidR="0021399E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 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Klienta, nebo elektronickou </w:t>
      </w:r>
      <w:proofErr w:type="gramStart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formou</w:t>
      </w:r>
      <w:proofErr w:type="gramEnd"/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pokud jde o konkrétní právní kauzu.</w:t>
      </w:r>
    </w:p>
    <w:p w14:paraId="5B50EF02" w14:textId="0816B843" w:rsidR="001F1D42" w:rsidRPr="00627B6A" w:rsidRDefault="001F1D42" w:rsidP="003A488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567" w:hanging="567"/>
        <w:jc w:val="both"/>
        <w:rPr>
          <w:rFonts w:eastAsia="Calibri" w:cstheme="minorHAnsi"/>
          <w:b/>
          <w:bCs/>
          <w:color w:val="000000"/>
          <w:kern w:val="0"/>
          <w:sz w:val="18"/>
          <w:szCs w:val="18"/>
          <w:lang w:eastAsia="cs-CZ"/>
          <w14:ligatures w14:val="none"/>
        </w:rPr>
      </w:pP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Tyto</w:t>
      </w:r>
      <w:r w:rsidR="00530BD3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r w:rsidR="00E0253F"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Obchodní podmínky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 xml:space="preserve"> jsou platné a účinné od </w:t>
      </w:r>
      <w:r w:rsidR="00EB0648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1. 1. 202</w:t>
      </w:r>
      <w:r w:rsidR="00C717E8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6</w:t>
      </w:r>
      <w:r w:rsidRPr="00627B6A">
        <w:rPr>
          <w:rFonts w:eastAsia="Calibri" w:cstheme="minorHAnsi"/>
          <w:color w:val="000000"/>
          <w:kern w:val="0"/>
          <w:sz w:val="18"/>
          <w:szCs w:val="18"/>
          <w:lang w:eastAsia="cs-CZ"/>
          <w14:ligatures w14:val="none"/>
        </w:rPr>
        <w:t>.</w:t>
      </w:r>
    </w:p>
    <w:sectPr w:rsidR="001F1D42" w:rsidRPr="00627B6A" w:rsidSect="00CF1044">
      <w:footerReference w:type="default" r:id="rId11"/>
      <w:headerReference w:type="first" r:id="rId12"/>
      <w:footerReference w:type="first" r:id="rId13"/>
      <w:pgSz w:w="11906" w:h="16838"/>
      <w:pgMar w:top="1417" w:right="1106" w:bottom="1417" w:left="1417" w:header="0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CFEFF" w14:textId="77777777" w:rsidR="002C0472" w:rsidRDefault="002C0472">
      <w:r>
        <w:separator/>
      </w:r>
    </w:p>
  </w:endnote>
  <w:endnote w:type="continuationSeparator" w:id="0">
    <w:p w14:paraId="5AC98BE4" w14:textId="77777777" w:rsidR="002C0472" w:rsidRDefault="002C0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27ACE" w14:textId="6DD12220" w:rsidR="00FC52BE" w:rsidRPr="00AC56AB" w:rsidRDefault="008430A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Arial" w:hAnsi="Calibri" w:cs="Calibri"/>
        <w:color w:val="000000"/>
        <w:sz w:val="20"/>
        <w:szCs w:val="20"/>
      </w:rPr>
    </w:pPr>
    <w:r w:rsidRPr="00AC56AB">
      <w:rPr>
        <w:rFonts w:ascii="Calibri" w:eastAsia="Arial" w:hAnsi="Calibri" w:cs="Calibri"/>
        <w:color w:val="000000"/>
        <w:sz w:val="20"/>
        <w:szCs w:val="20"/>
      </w:rPr>
      <w:fldChar w:fldCharType="begin"/>
    </w:r>
    <w:r w:rsidRPr="00AC56AB">
      <w:rPr>
        <w:rFonts w:ascii="Calibri" w:eastAsia="Arial" w:hAnsi="Calibri" w:cs="Calibri"/>
        <w:color w:val="000000"/>
        <w:sz w:val="20"/>
        <w:szCs w:val="20"/>
      </w:rPr>
      <w:instrText>PAGE</w:instrText>
    </w:r>
    <w:r w:rsidRPr="00AC56AB">
      <w:rPr>
        <w:rFonts w:ascii="Calibri" w:eastAsia="Arial" w:hAnsi="Calibri" w:cs="Calibri"/>
        <w:color w:val="000000"/>
        <w:sz w:val="20"/>
        <w:szCs w:val="20"/>
      </w:rPr>
      <w:fldChar w:fldCharType="separate"/>
    </w:r>
    <w:r w:rsidR="00F46810">
      <w:rPr>
        <w:rFonts w:ascii="Calibri" w:eastAsia="Arial" w:hAnsi="Calibri" w:cs="Calibri"/>
        <w:noProof/>
        <w:color w:val="000000"/>
        <w:sz w:val="20"/>
        <w:szCs w:val="20"/>
      </w:rPr>
      <w:t>2</w:t>
    </w:r>
    <w:r w:rsidRPr="00AC56AB">
      <w:rPr>
        <w:rFonts w:ascii="Calibri" w:eastAsia="Arial" w:hAnsi="Calibri" w:cs="Calibri"/>
        <w:color w:val="000000"/>
        <w:sz w:val="20"/>
        <w:szCs w:val="20"/>
      </w:rPr>
      <w:fldChar w:fldCharType="end"/>
    </w:r>
  </w:p>
  <w:p w14:paraId="0DDE1E9C" w14:textId="77777777" w:rsidR="00FC52BE" w:rsidRDefault="00FC52B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A6848" w14:textId="704E3760" w:rsidR="00FC52BE" w:rsidRDefault="008430A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1065AE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14:paraId="3A9F4C3A" w14:textId="77777777" w:rsidR="00FC52BE" w:rsidRDefault="00FC52B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032F5" w14:textId="77777777" w:rsidR="002C0472" w:rsidRDefault="002C0472">
      <w:r>
        <w:separator/>
      </w:r>
    </w:p>
  </w:footnote>
  <w:footnote w:type="continuationSeparator" w:id="0">
    <w:p w14:paraId="2A1A99BC" w14:textId="77777777" w:rsidR="002C0472" w:rsidRDefault="002C0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9AEA0" w14:textId="77777777" w:rsidR="00FC52BE" w:rsidRDefault="00FC52B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69BCEEEA" w14:textId="77777777" w:rsidR="00FC52BE" w:rsidRDefault="00FC52B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535D"/>
    <w:multiLevelType w:val="multilevel"/>
    <w:tmpl w:val="A6D26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F4121"/>
    <w:multiLevelType w:val="multilevel"/>
    <w:tmpl w:val="84A2D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5165D5"/>
    <w:multiLevelType w:val="multilevel"/>
    <w:tmpl w:val="CFEE8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8A5A6E"/>
    <w:multiLevelType w:val="multilevel"/>
    <w:tmpl w:val="DFFA3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C93966"/>
    <w:multiLevelType w:val="multilevel"/>
    <w:tmpl w:val="135AA9CA"/>
    <w:lvl w:ilvl="0">
      <w:start w:val="1"/>
      <w:numFmt w:val="decimal"/>
      <w:lvlText w:val="%1"/>
      <w:lvlJc w:val="left"/>
      <w:pPr>
        <w:ind w:left="567" w:hanging="567"/>
      </w:pPr>
      <w:rPr>
        <w:b/>
        <w:i w:val="0"/>
        <w:sz w:val="18"/>
        <w:szCs w:val="18"/>
      </w:rPr>
    </w:lvl>
    <w:lvl w:ilvl="1">
      <w:start w:val="1"/>
      <w:numFmt w:val="decimal"/>
      <w:lvlText w:val="%1.%2"/>
      <w:lvlJc w:val="left"/>
      <w:pPr>
        <w:ind w:left="680" w:hanging="680"/>
      </w:pPr>
      <w:rPr>
        <w:b w:val="0"/>
        <w:bCs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ind w:left="1040" w:hanging="360"/>
      </w:pPr>
      <w:rPr>
        <w:b w:val="0"/>
        <w:i w:val="0"/>
        <w:sz w:val="18"/>
        <w:szCs w:val="18"/>
      </w:rPr>
    </w:lvl>
    <w:lvl w:ilvl="3">
      <w:start w:val="1"/>
      <w:numFmt w:val="lowerRoman"/>
      <w:lvlText w:val="(%4)"/>
      <w:lvlJc w:val="left"/>
      <w:pPr>
        <w:ind w:left="1928" w:hanging="566"/>
      </w:pPr>
    </w:lvl>
    <w:lvl w:ilvl="4">
      <w:start w:val="1"/>
      <w:numFmt w:val="lowerLetter"/>
      <w:lvlText w:val="(%5)"/>
      <w:lvlJc w:val="left"/>
      <w:pPr>
        <w:ind w:left="2495" w:hanging="567"/>
      </w:pPr>
    </w:lvl>
    <w:lvl w:ilvl="5">
      <w:start w:val="1"/>
      <w:numFmt w:val="upperRoman"/>
      <w:lvlText w:val="(%6)"/>
      <w:lvlJc w:val="left"/>
      <w:pPr>
        <w:ind w:left="3969" w:hanging="680"/>
      </w:pPr>
    </w:lvl>
    <w:lvl w:ilvl="6">
      <w:start w:val="1"/>
      <w:numFmt w:val="decimal"/>
      <w:lvlText w:val=""/>
      <w:lvlJc w:val="left"/>
      <w:pPr>
        <w:ind w:left="3969" w:hanging="680"/>
      </w:pPr>
    </w:lvl>
    <w:lvl w:ilvl="7">
      <w:start w:val="1"/>
      <w:numFmt w:val="decimal"/>
      <w:lvlText w:val=""/>
      <w:lvlJc w:val="left"/>
      <w:pPr>
        <w:ind w:left="3969" w:hanging="680"/>
      </w:pPr>
    </w:lvl>
    <w:lvl w:ilvl="8">
      <w:start w:val="1"/>
      <w:numFmt w:val="decimal"/>
      <w:lvlText w:val=""/>
      <w:lvlJc w:val="left"/>
      <w:pPr>
        <w:ind w:left="3969" w:hanging="680"/>
      </w:pPr>
    </w:lvl>
  </w:abstractNum>
  <w:abstractNum w:abstractNumId="5" w15:restartNumberingAfterBreak="0">
    <w:nsid w:val="0F0573A0"/>
    <w:multiLevelType w:val="multilevel"/>
    <w:tmpl w:val="493CD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7032B9"/>
    <w:multiLevelType w:val="multilevel"/>
    <w:tmpl w:val="41526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EB08C8"/>
    <w:multiLevelType w:val="multilevel"/>
    <w:tmpl w:val="2D06A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411276"/>
    <w:multiLevelType w:val="multilevel"/>
    <w:tmpl w:val="D39EE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D544F7"/>
    <w:multiLevelType w:val="multilevel"/>
    <w:tmpl w:val="0FFC9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C07BF5"/>
    <w:multiLevelType w:val="multilevel"/>
    <w:tmpl w:val="94DC6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720A6B"/>
    <w:multiLevelType w:val="multilevel"/>
    <w:tmpl w:val="B05C6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32222D"/>
    <w:multiLevelType w:val="multilevel"/>
    <w:tmpl w:val="C1C08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2E0E7B"/>
    <w:multiLevelType w:val="multilevel"/>
    <w:tmpl w:val="6382E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CF2197"/>
    <w:multiLevelType w:val="multilevel"/>
    <w:tmpl w:val="BD003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E92DF6"/>
    <w:multiLevelType w:val="multilevel"/>
    <w:tmpl w:val="DEB0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EE2826"/>
    <w:multiLevelType w:val="multilevel"/>
    <w:tmpl w:val="CCA22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8891502">
    <w:abstractNumId w:val="4"/>
  </w:num>
  <w:num w:numId="2" w16cid:durableId="1195387985">
    <w:abstractNumId w:val="13"/>
  </w:num>
  <w:num w:numId="3" w16cid:durableId="1689868869">
    <w:abstractNumId w:val="8"/>
  </w:num>
  <w:num w:numId="4" w16cid:durableId="1967276740">
    <w:abstractNumId w:val="5"/>
  </w:num>
  <w:num w:numId="5" w16cid:durableId="922179453">
    <w:abstractNumId w:val="1"/>
  </w:num>
  <w:num w:numId="6" w16cid:durableId="490022036">
    <w:abstractNumId w:val="7"/>
  </w:num>
  <w:num w:numId="7" w16cid:durableId="121383791">
    <w:abstractNumId w:val="3"/>
  </w:num>
  <w:num w:numId="8" w16cid:durableId="240217429">
    <w:abstractNumId w:val="10"/>
  </w:num>
  <w:num w:numId="9" w16cid:durableId="407575623">
    <w:abstractNumId w:val="0"/>
  </w:num>
  <w:num w:numId="10" w16cid:durableId="1084567976">
    <w:abstractNumId w:val="11"/>
  </w:num>
  <w:num w:numId="11" w16cid:durableId="1856187017">
    <w:abstractNumId w:val="2"/>
  </w:num>
  <w:num w:numId="12" w16cid:durableId="252083531">
    <w:abstractNumId w:val="12"/>
  </w:num>
  <w:num w:numId="13" w16cid:durableId="2033532179">
    <w:abstractNumId w:val="14"/>
  </w:num>
  <w:num w:numId="14" w16cid:durableId="510610341">
    <w:abstractNumId w:val="9"/>
  </w:num>
  <w:num w:numId="15" w16cid:durableId="480662573">
    <w:abstractNumId w:val="15"/>
  </w:num>
  <w:num w:numId="16" w16cid:durableId="1705251721">
    <w:abstractNumId w:val="16"/>
  </w:num>
  <w:num w:numId="17" w16cid:durableId="17472207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6AB"/>
    <w:rsid w:val="00044EAF"/>
    <w:rsid w:val="000517CC"/>
    <w:rsid w:val="000719CF"/>
    <w:rsid w:val="001051CB"/>
    <w:rsid w:val="00105F27"/>
    <w:rsid w:val="001065AE"/>
    <w:rsid w:val="00131F00"/>
    <w:rsid w:val="001A77D7"/>
    <w:rsid w:val="001E0637"/>
    <w:rsid w:val="001E5BE7"/>
    <w:rsid w:val="001F1D42"/>
    <w:rsid w:val="001F3136"/>
    <w:rsid w:val="0021399E"/>
    <w:rsid w:val="00256E90"/>
    <w:rsid w:val="0026179E"/>
    <w:rsid w:val="00290BDE"/>
    <w:rsid w:val="002B02BD"/>
    <w:rsid w:val="002B63E7"/>
    <w:rsid w:val="002B6843"/>
    <w:rsid w:val="002C0472"/>
    <w:rsid w:val="002D2DD7"/>
    <w:rsid w:val="002F5AFA"/>
    <w:rsid w:val="0030676A"/>
    <w:rsid w:val="00357A17"/>
    <w:rsid w:val="00385118"/>
    <w:rsid w:val="003A215F"/>
    <w:rsid w:val="003C28AD"/>
    <w:rsid w:val="003F4959"/>
    <w:rsid w:val="004202C9"/>
    <w:rsid w:val="00466F2D"/>
    <w:rsid w:val="004E2348"/>
    <w:rsid w:val="004F181F"/>
    <w:rsid w:val="00530BD3"/>
    <w:rsid w:val="005606A5"/>
    <w:rsid w:val="00563808"/>
    <w:rsid w:val="005D4D75"/>
    <w:rsid w:val="005F30DB"/>
    <w:rsid w:val="00627B6A"/>
    <w:rsid w:val="00634373"/>
    <w:rsid w:val="006626F9"/>
    <w:rsid w:val="006A053D"/>
    <w:rsid w:val="006A50FB"/>
    <w:rsid w:val="00711462"/>
    <w:rsid w:val="00765625"/>
    <w:rsid w:val="007973BC"/>
    <w:rsid w:val="007A3029"/>
    <w:rsid w:val="007A4C94"/>
    <w:rsid w:val="007B2CF5"/>
    <w:rsid w:val="007E4D9F"/>
    <w:rsid w:val="00800BDF"/>
    <w:rsid w:val="0083701B"/>
    <w:rsid w:val="008401F5"/>
    <w:rsid w:val="008430AF"/>
    <w:rsid w:val="00852E6A"/>
    <w:rsid w:val="00853774"/>
    <w:rsid w:val="00883C9D"/>
    <w:rsid w:val="008A10D3"/>
    <w:rsid w:val="008C4901"/>
    <w:rsid w:val="008C6F00"/>
    <w:rsid w:val="00950134"/>
    <w:rsid w:val="00957A08"/>
    <w:rsid w:val="00964139"/>
    <w:rsid w:val="00A008EF"/>
    <w:rsid w:val="00A11CCE"/>
    <w:rsid w:val="00A7599D"/>
    <w:rsid w:val="00A96FE3"/>
    <w:rsid w:val="00AC56AB"/>
    <w:rsid w:val="00AF2175"/>
    <w:rsid w:val="00B63342"/>
    <w:rsid w:val="00B675B0"/>
    <w:rsid w:val="00BB740C"/>
    <w:rsid w:val="00BE19EC"/>
    <w:rsid w:val="00C14CCB"/>
    <w:rsid w:val="00C271DD"/>
    <w:rsid w:val="00C717E8"/>
    <w:rsid w:val="00C83966"/>
    <w:rsid w:val="00CB03DC"/>
    <w:rsid w:val="00CD5F9D"/>
    <w:rsid w:val="00CE49FB"/>
    <w:rsid w:val="00D361A7"/>
    <w:rsid w:val="00DB32F0"/>
    <w:rsid w:val="00DB43EC"/>
    <w:rsid w:val="00E0253F"/>
    <w:rsid w:val="00E2052D"/>
    <w:rsid w:val="00E25077"/>
    <w:rsid w:val="00E339FF"/>
    <w:rsid w:val="00E52E92"/>
    <w:rsid w:val="00E96839"/>
    <w:rsid w:val="00EA7757"/>
    <w:rsid w:val="00EB0648"/>
    <w:rsid w:val="00EE6B7D"/>
    <w:rsid w:val="00F0737D"/>
    <w:rsid w:val="00F4332B"/>
    <w:rsid w:val="00F46810"/>
    <w:rsid w:val="00FA59B0"/>
    <w:rsid w:val="00FC52BE"/>
    <w:rsid w:val="00FF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943E7"/>
  <w15:chartTrackingRefBased/>
  <w15:docId w15:val="{A1E172E5-05F2-AF48-B9FD-BCED4E81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nd-align-justify">
    <w:name w:val="wnd-align-justify"/>
    <w:basedOn w:val="Normln"/>
    <w:rsid w:val="00F4332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FF58DD"/>
  </w:style>
  <w:style w:type="character" w:styleId="Hypertextovodkaz">
    <w:name w:val="Hyperlink"/>
    <w:basedOn w:val="Standardnpsmoodstavce"/>
    <w:uiPriority w:val="99"/>
    <w:unhideWhenUsed/>
    <w:rsid w:val="00FF58DD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A775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EA775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3C28A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B63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B63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B63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63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63E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63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63E7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C83966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A11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8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3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3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8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7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6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1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0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83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3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2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69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7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7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7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8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8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5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k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maaars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aaar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podatelna@cak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4</Pages>
  <Words>1989</Words>
  <Characters>11741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Aichingerová</dc:creator>
  <cp:keywords/>
  <dc:description/>
  <cp:lastModifiedBy>Anhelina Mazurová</cp:lastModifiedBy>
  <cp:revision>34</cp:revision>
  <cp:lastPrinted>2023-04-06T15:56:00Z</cp:lastPrinted>
  <dcterms:created xsi:type="dcterms:W3CDTF">2023-03-16T12:34:00Z</dcterms:created>
  <dcterms:modified xsi:type="dcterms:W3CDTF">2026-05-14T16:19:00Z</dcterms:modified>
</cp:coreProperties>
</file>